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94F72" w14:textId="0A62C69A" w:rsidR="00494ECD" w:rsidRDefault="005013E7" w:rsidP="005013E7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התפתחות הדתות על פי ר' שלמה מימון</w:t>
      </w:r>
    </w:p>
    <w:p w14:paraId="0A69ABD5" w14:textId="0672A314" w:rsidR="005013E7" w:rsidRDefault="005013E7" w:rsidP="005013E7">
      <w:pPr>
        <w:rPr>
          <w:rtl/>
        </w:rPr>
      </w:pPr>
      <w:r>
        <w:rPr>
          <w:rFonts w:hint="cs"/>
          <w:rtl/>
        </w:rPr>
        <w:t>ר' שלמה מימון חי במאה ה18 באשכנז (אזור גרמניה)</w:t>
      </w:r>
    </w:p>
    <w:p w14:paraId="76E6E88A" w14:textId="7A0F90D8" w:rsidR="005013E7" w:rsidRDefault="00E950BF" w:rsidP="005013E7">
      <w:pPr>
        <w:rPr>
          <w:rtl/>
        </w:rPr>
      </w:pPr>
      <w:r>
        <w:rPr>
          <w:rFonts w:hint="cs"/>
          <w:rtl/>
        </w:rPr>
        <w:t>ההגדרה שלו לדת היא: "תחושת יראה והודיה כלפי ישות עליונה שהאדם קובע את קיומה"</w:t>
      </w:r>
    </w:p>
    <w:p w14:paraId="4234B7F6" w14:textId="2F7CD3CF" w:rsidR="00E950BF" w:rsidRDefault="001F4F80" w:rsidP="005013E7">
      <w:pPr>
        <w:rPr>
          <w:rtl/>
        </w:rPr>
      </w:pPr>
      <w:r>
        <w:rPr>
          <w:rFonts w:hint="cs"/>
          <w:rtl/>
        </w:rPr>
        <w:t>לפי ההגדרה שלו דת זה יותר אמונה ופחות מה שעושים לפי אותה אמונה</w:t>
      </w:r>
    </w:p>
    <w:p w14:paraId="1853C7AC" w14:textId="46ECAFEA" w:rsidR="001F4F80" w:rsidRDefault="001F4F80" w:rsidP="00DC762B">
      <w:pPr>
        <w:rPr>
          <w:rtl/>
        </w:rPr>
      </w:pPr>
      <w:r w:rsidRPr="001F4F80">
        <w:rPr>
          <w:rFonts w:hint="cs"/>
          <w:u w:val="single"/>
          <w:rtl/>
        </w:rPr>
        <w:t>תורת ההכרה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עד שהאדם לא מכיר במישהו או משהו הוא לא קיים מבחינתו</w:t>
      </w:r>
      <w:r w:rsidR="005D75A8">
        <w:rPr>
          <w:rFonts w:hint="cs"/>
          <w:rtl/>
        </w:rPr>
        <w:t xml:space="preserve"> גם אם הוא קיים במציאות</w:t>
      </w:r>
    </w:p>
    <w:p w14:paraId="01258545" w14:textId="5F3D48B8" w:rsidR="00DC762B" w:rsidRDefault="00DC762B" w:rsidP="00DC762B">
      <w:pPr>
        <w:rPr>
          <w:rtl/>
        </w:rPr>
      </w:pPr>
      <w:r>
        <w:rPr>
          <w:rFonts w:hint="cs"/>
          <w:rtl/>
        </w:rPr>
        <w:t>דת טבעית:</w:t>
      </w:r>
    </w:p>
    <w:p w14:paraId="4D1B9CC6" w14:textId="580AD960" w:rsidR="00DC762B" w:rsidRDefault="00DC762B" w:rsidP="00DC762B">
      <w:pPr>
        <w:rPr>
          <w:rtl/>
        </w:rPr>
      </w:pPr>
      <w:r>
        <w:rPr>
          <w:rFonts w:hint="cs"/>
          <w:rtl/>
        </w:rPr>
        <w:t>דת טבעית זה השלב שבו אדם יחיד</w:t>
      </w:r>
      <w:r w:rsidR="00BB7E04">
        <w:rPr>
          <w:rFonts w:hint="cs"/>
          <w:rtl/>
        </w:rPr>
        <w:t xml:space="preserve"> מגלה את הישות העליונה באופן טבעי וספונטני הוא בוחר כיצד לבטא כלפי הישות את תחושות היראה וההודיה שלו</w:t>
      </w:r>
    </w:p>
    <w:p w14:paraId="4C492589" w14:textId="77777777" w:rsidR="00BB7E04" w:rsidRDefault="00BB7E04" w:rsidP="00DC762B">
      <w:pPr>
        <w:rPr>
          <w:rtl/>
        </w:rPr>
      </w:pPr>
      <w:r>
        <w:rPr>
          <w:rFonts w:hint="cs"/>
          <w:rtl/>
        </w:rPr>
        <w:t>בשלב הזה אין חוקים ואין מנהגים כי האדם היחיד קובע את עבודת האל ויכול לשנות אותה מתי שהוא רוצה</w:t>
      </w:r>
    </w:p>
    <w:p w14:paraId="7FC866E5" w14:textId="58FF866A" w:rsidR="00BB7E04" w:rsidRDefault="00BB7E04" w:rsidP="00BB7E04">
      <w:pPr>
        <w:rPr>
          <w:rtl/>
        </w:rPr>
      </w:pPr>
      <w:r>
        <w:rPr>
          <w:rFonts w:hint="cs"/>
          <w:rtl/>
        </w:rPr>
        <w:t xml:space="preserve">(מונותיאיזם </w:t>
      </w:r>
      <w:r>
        <w:rPr>
          <w:rtl/>
        </w:rPr>
        <w:t>–</w:t>
      </w:r>
      <w:r>
        <w:rPr>
          <w:rFonts w:hint="cs"/>
          <w:rtl/>
        </w:rPr>
        <w:t xml:space="preserve"> אמונה באל אחד שהוא בדרך כלל מופשט </w:t>
      </w:r>
      <w:r>
        <w:rPr>
          <w:rtl/>
        </w:rPr>
        <w:t>–</w:t>
      </w:r>
      <w:r>
        <w:rPr>
          <w:rFonts w:hint="cs"/>
          <w:rtl/>
        </w:rPr>
        <w:t xml:space="preserve"> תשובה אחת לשאלות רבות</w:t>
      </w:r>
    </w:p>
    <w:p w14:paraId="3AD814CC" w14:textId="77777777" w:rsidR="00BB7E04" w:rsidRDefault="00BB7E04" w:rsidP="00BB7E04">
      <w:pPr>
        <w:rPr>
          <w:rtl/>
        </w:rPr>
      </w:pPr>
      <w:r>
        <w:rPr>
          <w:rFonts w:hint="cs"/>
          <w:rtl/>
        </w:rPr>
        <w:t xml:space="preserve">פוליתאיזם </w:t>
      </w:r>
      <w:r>
        <w:rPr>
          <w:rtl/>
        </w:rPr>
        <w:t>–</w:t>
      </w:r>
      <w:r>
        <w:rPr>
          <w:rFonts w:hint="cs"/>
          <w:rtl/>
        </w:rPr>
        <w:t xml:space="preserve"> ריבוי אלים </w:t>
      </w:r>
      <w:r>
        <w:rPr>
          <w:rtl/>
        </w:rPr>
        <w:t>–</w:t>
      </w:r>
      <w:r>
        <w:rPr>
          <w:rFonts w:hint="cs"/>
          <w:rtl/>
        </w:rPr>
        <w:t xml:space="preserve"> תשובות רבות לשאלות רבות</w:t>
      </w:r>
    </w:p>
    <w:p w14:paraId="3342196F" w14:textId="00AA8E00" w:rsidR="00BB7E04" w:rsidRDefault="00BB7E04" w:rsidP="00BB7E04">
      <w:pPr>
        <w:rPr>
          <w:rtl/>
        </w:rPr>
      </w:pPr>
      <w:r>
        <w:rPr>
          <w:rFonts w:hint="cs"/>
          <w:rtl/>
        </w:rPr>
        <w:t>מונותיאיזם מגיע אחרי פול</w:t>
      </w:r>
      <w:r w:rsidR="000C33F0">
        <w:rPr>
          <w:rFonts w:hint="cs"/>
          <w:rtl/>
        </w:rPr>
        <w:t>י</w:t>
      </w:r>
      <w:r>
        <w:rPr>
          <w:rFonts w:hint="cs"/>
          <w:rtl/>
        </w:rPr>
        <w:t xml:space="preserve">תיאיזם בגלל שהוא קשה יותר מבחינה </w:t>
      </w:r>
      <w:proofErr w:type="spellStart"/>
      <w:r>
        <w:rPr>
          <w:rFonts w:hint="cs"/>
          <w:rtl/>
        </w:rPr>
        <w:t>אמונית</w:t>
      </w:r>
      <w:proofErr w:type="spellEnd"/>
      <w:r>
        <w:rPr>
          <w:rFonts w:hint="cs"/>
          <w:rtl/>
        </w:rPr>
        <w:t>)</w:t>
      </w:r>
    </w:p>
    <w:p w14:paraId="2A16589D" w14:textId="5BA093F5" w:rsidR="00950549" w:rsidRDefault="00950549" w:rsidP="00BB7E04">
      <w:pPr>
        <w:rPr>
          <w:rtl/>
        </w:rPr>
      </w:pPr>
      <w:r>
        <w:rPr>
          <w:rFonts w:hint="cs"/>
          <w:rtl/>
        </w:rPr>
        <w:t>הדת הטבעית התחילה אצל אברהם אבינו</w:t>
      </w:r>
    </w:p>
    <w:p w14:paraId="0EDC950C" w14:textId="7DC850DF" w:rsidR="00BB7E04" w:rsidRDefault="00474AC7" w:rsidP="00BB7E04">
      <w:pPr>
        <w:rPr>
          <w:rtl/>
        </w:rPr>
      </w:pPr>
      <w:r>
        <w:rPr>
          <w:rFonts w:hint="cs"/>
          <w:rtl/>
        </w:rPr>
        <w:t>דת חברתית:</w:t>
      </w:r>
    </w:p>
    <w:p w14:paraId="08D37526" w14:textId="0993283D" w:rsidR="00474AC7" w:rsidRDefault="00474AC7" w:rsidP="00BB7E04">
      <w:pPr>
        <w:rPr>
          <w:rtl/>
        </w:rPr>
      </w:pPr>
      <w:r>
        <w:rPr>
          <w:rFonts w:hint="cs"/>
          <w:rtl/>
        </w:rPr>
        <w:t>קבוצת אנשים שמתאחדת סביב אמונה משותפת בישות העליונה הישות העליונה היא הבסיס למחנה המשותף ביניהם והיא יוצרת אוסף של כללים וחוקים שמחייבים את הקבוצה. הדת נהיית פחות ספונטנית ופחות גמישה</w:t>
      </w:r>
    </w:p>
    <w:p w14:paraId="72F690C3" w14:textId="7406AD47" w:rsidR="00474AC7" w:rsidRDefault="00474AC7" w:rsidP="00474AC7">
      <w:pPr>
        <w:rPr>
          <w:rtl/>
        </w:rPr>
      </w:pPr>
      <w:r>
        <w:rPr>
          <w:rFonts w:hint="cs"/>
          <w:rtl/>
        </w:rPr>
        <w:t xml:space="preserve">(תרבות </w:t>
      </w:r>
      <w:r>
        <w:rPr>
          <w:rtl/>
        </w:rPr>
        <w:t>–</w:t>
      </w:r>
      <w:r>
        <w:rPr>
          <w:rFonts w:hint="cs"/>
          <w:rtl/>
        </w:rPr>
        <w:t xml:space="preserve"> הסיפור של הקבוצה </w:t>
      </w:r>
    </w:p>
    <w:p w14:paraId="6D7B5152" w14:textId="0DA43D82" w:rsidR="00474AC7" w:rsidRDefault="00474AC7" w:rsidP="00FB2332">
      <w:pPr>
        <w:rPr>
          <w:rtl/>
        </w:rPr>
      </w:pPr>
      <w:r>
        <w:rPr>
          <w:rFonts w:hint="cs"/>
          <w:rtl/>
        </w:rPr>
        <w:t xml:space="preserve">מסורת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="00FB2332">
        <w:rPr>
          <w:rFonts w:hint="cs"/>
          <w:rtl/>
        </w:rPr>
        <w:t>מלשון למסור התרבות שעוברת מדור לדור</w:t>
      </w:r>
      <w:r>
        <w:rPr>
          <w:rFonts w:hint="cs"/>
          <w:rtl/>
        </w:rPr>
        <w:t>)</w:t>
      </w:r>
    </w:p>
    <w:p w14:paraId="0268284D" w14:textId="70D4BF21" w:rsidR="00950549" w:rsidRDefault="00950549" w:rsidP="00FB2332">
      <w:pPr>
        <w:rPr>
          <w:rtl/>
        </w:rPr>
      </w:pPr>
      <w:r>
        <w:rPr>
          <w:rFonts w:hint="cs"/>
          <w:rtl/>
        </w:rPr>
        <w:t>הדת החברתית התחילה אצל משה ביציאת מצרים ומעמד הר סיני</w:t>
      </w:r>
    </w:p>
    <w:p w14:paraId="70D85B99" w14:textId="3A58F97E" w:rsidR="00FB2332" w:rsidRDefault="00FB2332" w:rsidP="00FB2332">
      <w:pPr>
        <w:rPr>
          <w:rtl/>
        </w:rPr>
      </w:pPr>
      <w:r>
        <w:rPr>
          <w:rFonts w:hint="cs"/>
          <w:rtl/>
        </w:rPr>
        <w:t>דת פוליטית:</w:t>
      </w:r>
    </w:p>
    <w:p w14:paraId="03507B51" w14:textId="43F207F1" w:rsidR="00FB2332" w:rsidRDefault="00FB2332" w:rsidP="00FB2332">
      <w:pPr>
        <w:rPr>
          <w:rtl/>
        </w:rPr>
      </w:pPr>
      <w:r>
        <w:rPr>
          <w:rFonts w:hint="cs"/>
          <w:rtl/>
        </w:rPr>
        <w:t>פוליטי=מדיני</w:t>
      </w:r>
    </w:p>
    <w:p w14:paraId="37277D25" w14:textId="7A06267B" w:rsidR="00FB2332" w:rsidRDefault="00FB2332" w:rsidP="00FB2332">
      <w:pPr>
        <w:rPr>
          <w:rtl/>
        </w:rPr>
      </w:pPr>
      <w:r>
        <w:rPr>
          <w:rFonts w:hint="cs"/>
          <w:rtl/>
        </w:rPr>
        <w:t>הדת (האמונה) היא כ</w:t>
      </w:r>
      <w:r w:rsidR="001E421A">
        <w:rPr>
          <w:rFonts w:hint="cs"/>
          <w:rtl/>
        </w:rPr>
        <w:t>ו</w:t>
      </w:r>
      <w:r>
        <w:rPr>
          <w:rFonts w:hint="cs"/>
          <w:rtl/>
        </w:rPr>
        <w:t>ח חזק מאוד</w:t>
      </w:r>
    </w:p>
    <w:p w14:paraId="4339398F" w14:textId="2CB54E26" w:rsidR="001E421A" w:rsidRDefault="001E421A" w:rsidP="00FB2332">
      <w:pPr>
        <w:rPr>
          <w:rtl/>
        </w:rPr>
      </w:pPr>
      <w:r>
        <w:rPr>
          <w:rFonts w:hint="cs"/>
          <w:rtl/>
        </w:rPr>
        <w:t>מנהיג משתמש בכוח הדת כדי להוביל את העם אבל לעיתים המנהיג משתמש בכוח הדת לטובת עצמו</w:t>
      </w:r>
    </w:p>
    <w:p w14:paraId="4283D6B4" w14:textId="4751096D" w:rsidR="00950549" w:rsidRDefault="00D84B30" w:rsidP="00FB2332">
      <w:pPr>
        <w:rPr>
          <w:rtl/>
        </w:rPr>
      </w:pPr>
      <w:r>
        <w:rPr>
          <w:rFonts w:hint="cs"/>
          <w:rtl/>
        </w:rPr>
        <w:t>הדת הפוליטית התחילה בתקופת שאול המלך</w:t>
      </w:r>
    </w:p>
    <w:p w14:paraId="0AE37377" w14:textId="77777777" w:rsidR="00D84B30" w:rsidRPr="001F4F80" w:rsidRDefault="00D84B30" w:rsidP="00FB2332">
      <w:bookmarkStart w:id="0" w:name="_GoBack"/>
      <w:bookmarkEnd w:id="0"/>
    </w:p>
    <w:sectPr w:rsidR="00D84B30" w:rsidRPr="001F4F80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1444D" w14:textId="77777777" w:rsidR="00E267A1" w:rsidRDefault="00E267A1" w:rsidP="005013E7">
      <w:pPr>
        <w:spacing w:after="0" w:line="240" w:lineRule="auto"/>
      </w:pPr>
      <w:r>
        <w:separator/>
      </w:r>
    </w:p>
  </w:endnote>
  <w:endnote w:type="continuationSeparator" w:id="0">
    <w:p w14:paraId="7C5C944B" w14:textId="77777777" w:rsidR="00E267A1" w:rsidRDefault="00E267A1" w:rsidP="0050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E8766" w14:textId="77777777" w:rsidR="00E267A1" w:rsidRDefault="00E267A1" w:rsidP="005013E7">
      <w:pPr>
        <w:spacing w:after="0" w:line="240" w:lineRule="auto"/>
      </w:pPr>
      <w:r>
        <w:separator/>
      </w:r>
    </w:p>
  </w:footnote>
  <w:footnote w:type="continuationSeparator" w:id="0">
    <w:p w14:paraId="6710EBE2" w14:textId="77777777" w:rsidR="00E267A1" w:rsidRDefault="00E267A1" w:rsidP="00501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C1067" w14:textId="61B65903" w:rsidR="001E421A" w:rsidRDefault="001E421A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60"/>
    <w:rsid w:val="00017BB9"/>
    <w:rsid w:val="000C33F0"/>
    <w:rsid w:val="001E421A"/>
    <w:rsid w:val="001F4F80"/>
    <w:rsid w:val="003661F1"/>
    <w:rsid w:val="00474AC7"/>
    <w:rsid w:val="00494ECD"/>
    <w:rsid w:val="004B2838"/>
    <w:rsid w:val="005013E7"/>
    <w:rsid w:val="005D75A8"/>
    <w:rsid w:val="00950549"/>
    <w:rsid w:val="009756B2"/>
    <w:rsid w:val="009914F6"/>
    <w:rsid w:val="00AD064B"/>
    <w:rsid w:val="00B725DF"/>
    <w:rsid w:val="00BB7E04"/>
    <w:rsid w:val="00C90D60"/>
    <w:rsid w:val="00D031B5"/>
    <w:rsid w:val="00D84B30"/>
    <w:rsid w:val="00DC762B"/>
    <w:rsid w:val="00E267A1"/>
    <w:rsid w:val="00E950BF"/>
    <w:rsid w:val="00F168DB"/>
    <w:rsid w:val="00FB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0C755"/>
  <w15:chartTrackingRefBased/>
  <w15:docId w15:val="{9B08C545-7977-4BB3-84A9-3F90B766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3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013E7"/>
  </w:style>
  <w:style w:type="paragraph" w:styleId="a5">
    <w:name w:val="footer"/>
    <w:basedOn w:val="a"/>
    <w:link w:val="a6"/>
    <w:uiPriority w:val="99"/>
    <w:unhideWhenUsed/>
    <w:rsid w:val="005013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0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210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2025-02-25T08:40:00Z</dcterms:created>
  <dcterms:modified xsi:type="dcterms:W3CDTF">2025-04-01T07:20:00Z</dcterms:modified>
</cp:coreProperties>
</file>