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96E8C4" w14:textId="3985B3BD" w:rsidR="00AC7AA6" w:rsidRDefault="00301EB9" w:rsidP="00301EB9">
      <w:pPr>
        <w:jc w:val="center"/>
        <w:rPr>
          <w:rtl/>
        </w:rPr>
      </w:pPr>
      <w:r>
        <w:rPr>
          <w:rFonts w:hint="cs"/>
          <w:b/>
          <w:bCs/>
          <w:u w:val="single"/>
          <w:rtl/>
        </w:rPr>
        <w:t>מערכת הצורות</w:t>
      </w:r>
    </w:p>
    <w:p w14:paraId="594D1C92" w14:textId="7702DBA7" w:rsidR="00301EB9" w:rsidRDefault="00301EB9" w:rsidP="00301EB9">
      <w:pPr>
        <w:rPr>
          <w:rtl/>
        </w:rPr>
      </w:pPr>
      <w:r>
        <w:rPr>
          <w:rFonts w:hint="cs"/>
          <w:rtl/>
        </w:rPr>
        <w:t>הגדרה: תחום בלשון העוסק במבנה המילים בשפה העברית (פועל ושם) היחידות המצטרפות למילים יוצרות משמעות</w:t>
      </w:r>
    </w:p>
    <w:p w14:paraId="43B19BCA" w14:textId="145ADE2E" w:rsidR="00301EB9" w:rsidRDefault="00301EB9" w:rsidP="00301EB9">
      <w:pPr>
        <w:rPr>
          <w:rtl/>
        </w:rPr>
      </w:pPr>
      <w:r>
        <w:rPr>
          <w:rFonts w:hint="cs"/>
          <w:rtl/>
        </w:rPr>
        <w:t xml:space="preserve">הגדרת מושגים: </w:t>
      </w:r>
      <w:r w:rsidRPr="00162AFA">
        <w:rPr>
          <w:rFonts w:hint="cs"/>
          <w:u w:val="single"/>
          <w:rtl/>
        </w:rPr>
        <w:t>תורת ההגה</w:t>
      </w:r>
    </w:p>
    <w:p w14:paraId="7D0A3EDC" w14:textId="162AB906" w:rsidR="00301EB9" w:rsidRDefault="00301EB9" w:rsidP="00301EB9">
      <w:pPr>
        <w:rPr>
          <w:rtl/>
        </w:rPr>
      </w:pPr>
      <w:r>
        <w:rPr>
          <w:rFonts w:hint="cs"/>
          <w:rtl/>
        </w:rPr>
        <w:t>הגה=צליל, קול</w:t>
      </w:r>
    </w:p>
    <w:p w14:paraId="65E8A7C7" w14:textId="23AF3D07" w:rsidR="00301EB9" w:rsidRDefault="00301EB9" w:rsidP="00301EB9">
      <w:pPr>
        <w:rPr>
          <w:rtl/>
        </w:rPr>
      </w:pPr>
      <w:r>
        <w:rPr>
          <w:rFonts w:hint="cs"/>
          <w:rtl/>
        </w:rPr>
        <w:t xml:space="preserve">יש 2 סוגי </w:t>
      </w:r>
      <w:proofErr w:type="spellStart"/>
      <w:r>
        <w:rPr>
          <w:rFonts w:hint="cs"/>
          <w:rtl/>
        </w:rPr>
        <w:t>היגיים</w:t>
      </w:r>
      <w:proofErr w:type="spellEnd"/>
      <w:r>
        <w:rPr>
          <w:rFonts w:hint="cs"/>
          <w:rtl/>
        </w:rPr>
        <w:t>:</w:t>
      </w:r>
    </w:p>
    <w:p w14:paraId="0EB07CC5" w14:textId="483C1E2E" w:rsidR="00301EB9" w:rsidRDefault="00301EB9" w:rsidP="00301EB9">
      <w:pPr>
        <w:rPr>
          <w:rtl/>
        </w:rPr>
      </w:pPr>
      <w:r>
        <w:rPr>
          <w:rFonts w:hint="cs"/>
          <w:rtl/>
        </w:rPr>
        <w:t xml:space="preserve">1 עיצורים </w:t>
      </w:r>
      <w:r>
        <w:rPr>
          <w:rtl/>
        </w:rPr>
        <w:t>–</w:t>
      </w:r>
      <w:r>
        <w:rPr>
          <w:rFonts w:hint="cs"/>
          <w:rtl/>
        </w:rPr>
        <w:t xml:space="preserve"> האוויר נעצר</w:t>
      </w:r>
    </w:p>
    <w:p w14:paraId="455E9CAF" w14:textId="203B274B" w:rsidR="00301EB9" w:rsidRDefault="00301EB9" w:rsidP="00301EB9">
      <w:pPr>
        <w:rPr>
          <w:rtl/>
        </w:rPr>
      </w:pPr>
      <w:r>
        <w:rPr>
          <w:rFonts w:hint="cs"/>
          <w:rtl/>
        </w:rPr>
        <w:t xml:space="preserve">2 תנועות </w:t>
      </w:r>
      <w:r>
        <w:rPr>
          <w:rtl/>
        </w:rPr>
        <w:t>–</w:t>
      </w:r>
      <w:r>
        <w:rPr>
          <w:rFonts w:hint="cs"/>
          <w:rtl/>
        </w:rPr>
        <w:t xml:space="preserve"> מעבר חופשי של אוויר בחלל הפה</w:t>
      </w:r>
    </w:p>
    <w:p w14:paraId="185F1E7F" w14:textId="7AAE54C3" w:rsidR="00301EB9" w:rsidRDefault="00301EB9" w:rsidP="00301EB9">
      <w:pPr>
        <w:rPr>
          <w:rtl/>
        </w:rPr>
      </w:pPr>
      <w:r>
        <w:rPr>
          <w:rFonts w:hint="cs"/>
          <w:rtl/>
        </w:rPr>
        <w:t>בעברית יש 5 תנועות</w:t>
      </w:r>
    </w:p>
    <w:p w14:paraId="0CF6A72B" w14:textId="4F8F2488" w:rsidR="00162AFA" w:rsidRDefault="00162AFA" w:rsidP="00301EB9">
      <w:pPr>
        <w:rPr>
          <w:rtl/>
        </w:rPr>
      </w:pPr>
      <w:r w:rsidRPr="00162AFA">
        <w:rPr>
          <w:rFonts w:hint="cs"/>
          <w:u w:val="single"/>
          <w:rtl/>
        </w:rPr>
        <w:t>דגשים</w:t>
      </w:r>
    </w:p>
    <w:p w14:paraId="417945A8" w14:textId="16C15EFE" w:rsidR="00162AFA" w:rsidRDefault="00162AFA" w:rsidP="00301EB9">
      <w:pPr>
        <w:rPr>
          <w:rtl/>
        </w:rPr>
      </w:pPr>
      <w:r>
        <w:rPr>
          <w:rFonts w:hint="cs"/>
          <w:rtl/>
        </w:rPr>
        <w:t>יש 2 סוגי דגשים:</w:t>
      </w:r>
    </w:p>
    <w:p w14:paraId="7118CA95" w14:textId="04E8E131" w:rsidR="00162AFA" w:rsidRPr="005E52BD" w:rsidRDefault="00162AFA" w:rsidP="00162AFA">
      <w:pPr>
        <w:rPr>
          <w:rtl/>
        </w:rPr>
      </w:pPr>
      <w:r w:rsidRPr="00162AFA">
        <w:rPr>
          <w:rFonts w:hint="cs"/>
          <w:u w:val="single"/>
          <w:rtl/>
        </w:rPr>
        <w:t>דגש קל</w:t>
      </w:r>
      <w:r>
        <w:rPr>
          <w:rFonts w:hint="cs"/>
          <w:u w:val="single"/>
          <w:rtl/>
        </w:rPr>
        <w:t xml:space="preserve"> </w:t>
      </w:r>
      <w:r w:rsidR="005E52BD">
        <w:rPr>
          <w:rtl/>
        </w:rPr>
        <w:t>–</w:t>
      </w:r>
      <w:r w:rsidR="005E52BD">
        <w:rPr>
          <w:rFonts w:hint="cs"/>
          <w:rtl/>
        </w:rPr>
        <w:t xml:space="preserve"> יכול לבוא רק ב6 אותיות: בגד כפת</w:t>
      </w:r>
    </w:p>
    <w:p w14:paraId="0C97658F" w14:textId="75D0E744" w:rsidR="005E52BD" w:rsidRDefault="005E52BD" w:rsidP="00301EB9">
      <w:pPr>
        <w:rPr>
          <w:rtl/>
        </w:rPr>
      </w:pPr>
      <w:r>
        <w:rPr>
          <w:rFonts w:hint="cs"/>
          <w:rtl/>
        </w:rPr>
        <w:t>יש 2 כללים לדגש הקל:</w:t>
      </w:r>
    </w:p>
    <w:p w14:paraId="6A45038D" w14:textId="76790A76" w:rsidR="005E52BD" w:rsidRDefault="005E52BD" w:rsidP="00301EB9">
      <w:pPr>
        <w:rPr>
          <w:rtl/>
        </w:rPr>
      </w:pPr>
      <w:r>
        <w:rPr>
          <w:rFonts w:hint="cs"/>
          <w:rtl/>
        </w:rPr>
        <w:t>דגש בראש המילה הוא דגש קל</w:t>
      </w:r>
    </w:p>
    <w:p w14:paraId="1C933DE4" w14:textId="3D653AB0" w:rsidR="005E52BD" w:rsidRPr="005E52BD" w:rsidRDefault="005E52BD" w:rsidP="00301EB9">
      <w:pPr>
        <w:rPr>
          <w:rtl/>
        </w:rPr>
      </w:pPr>
      <w:r>
        <w:rPr>
          <w:rFonts w:hint="cs"/>
          <w:rtl/>
        </w:rPr>
        <w:t>דגש הבא אחרי שווא (נח)</w:t>
      </w:r>
    </w:p>
    <w:p w14:paraId="04A0D0F9" w14:textId="30CAA164" w:rsidR="00162AFA" w:rsidRDefault="00162AFA" w:rsidP="005E52BD">
      <w:pPr>
        <w:rPr>
          <w:rtl/>
        </w:rPr>
      </w:pPr>
      <w:r w:rsidRPr="00162AFA">
        <w:rPr>
          <w:rFonts w:hint="cs"/>
          <w:u w:val="single"/>
          <w:rtl/>
        </w:rPr>
        <w:t>דגש חזק</w:t>
      </w:r>
      <w:r w:rsidR="005E52BD">
        <w:rPr>
          <w:rFonts w:hint="cs"/>
          <w:rtl/>
        </w:rPr>
        <w:t xml:space="preserve"> </w:t>
      </w:r>
      <w:r w:rsidR="005E52BD">
        <w:rPr>
          <w:rtl/>
        </w:rPr>
        <w:t>–</w:t>
      </w:r>
      <w:r w:rsidR="005E52BD">
        <w:rPr>
          <w:rFonts w:hint="cs"/>
          <w:rtl/>
        </w:rPr>
        <w:t xml:space="preserve"> </w:t>
      </w:r>
      <w:r w:rsidR="00A37C48">
        <w:rPr>
          <w:rFonts w:hint="cs"/>
          <w:rtl/>
        </w:rPr>
        <w:t xml:space="preserve">דגש שיש לפניו תנועה (ניקוד שאינו שווא) הדגש החזק יכול לבוא בכל האותיות (פרט לאותיות א, ה, ח, ע, ר) </w:t>
      </w:r>
    </w:p>
    <w:p w14:paraId="689E5689" w14:textId="77777777" w:rsidR="0067650B" w:rsidRPr="00162AFA" w:rsidRDefault="0067650B" w:rsidP="005E52BD">
      <w:bookmarkStart w:id="0" w:name="_GoBack"/>
      <w:bookmarkEnd w:id="0"/>
    </w:p>
    <w:sectPr w:rsidR="0067650B" w:rsidRPr="00162AFA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EE4D8" w14:textId="77777777" w:rsidR="003522D8" w:rsidRDefault="003522D8" w:rsidP="00301EB9">
      <w:pPr>
        <w:spacing w:after="0" w:line="240" w:lineRule="auto"/>
      </w:pPr>
      <w:r>
        <w:separator/>
      </w:r>
    </w:p>
  </w:endnote>
  <w:endnote w:type="continuationSeparator" w:id="0">
    <w:p w14:paraId="6048F7E6" w14:textId="77777777" w:rsidR="003522D8" w:rsidRDefault="003522D8" w:rsidP="00301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8AA78" w14:textId="77777777" w:rsidR="003522D8" w:rsidRDefault="003522D8" w:rsidP="00301EB9">
      <w:pPr>
        <w:spacing w:after="0" w:line="240" w:lineRule="auto"/>
      </w:pPr>
      <w:r>
        <w:separator/>
      </w:r>
    </w:p>
  </w:footnote>
  <w:footnote w:type="continuationSeparator" w:id="0">
    <w:p w14:paraId="188A6A11" w14:textId="77777777" w:rsidR="003522D8" w:rsidRDefault="003522D8" w:rsidP="00301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D3468" w14:textId="44D4D053" w:rsidR="00301EB9" w:rsidRDefault="00301EB9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F4"/>
    <w:rsid w:val="00162AFA"/>
    <w:rsid w:val="00301EB9"/>
    <w:rsid w:val="003522D8"/>
    <w:rsid w:val="004B2838"/>
    <w:rsid w:val="005E52BD"/>
    <w:rsid w:val="0067650B"/>
    <w:rsid w:val="006B3EF4"/>
    <w:rsid w:val="00A37C48"/>
    <w:rsid w:val="00AC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10B0"/>
  <w15:chartTrackingRefBased/>
  <w15:docId w15:val="{64A1C4F7-C85E-43AE-B6A9-E4A43789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E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301EB9"/>
  </w:style>
  <w:style w:type="paragraph" w:styleId="a5">
    <w:name w:val="footer"/>
    <w:basedOn w:val="a"/>
    <w:link w:val="a6"/>
    <w:uiPriority w:val="99"/>
    <w:unhideWhenUsed/>
    <w:rsid w:val="00301EB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301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2025-04-01T10:29:00Z</dcterms:created>
  <dcterms:modified xsi:type="dcterms:W3CDTF">2025-04-01T11:10:00Z</dcterms:modified>
</cp:coreProperties>
</file>