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61AFD" w14:textId="3446164B" w:rsidR="00635E5E" w:rsidRDefault="00CF3CC7" w:rsidP="00CF3CC7">
      <w:pPr>
        <w:jc w:val="center"/>
        <w:rPr>
          <w:rtl/>
        </w:rPr>
      </w:pPr>
      <w:r w:rsidRPr="00CF3CC7">
        <w:rPr>
          <w:rFonts w:hint="cs"/>
          <w:b/>
          <w:bCs/>
          <w:u w:val="single"/>
          <w:rtl/>
        </w:rPr>
        <w:t>תשובה 1</w:t>
      </w:r>
    </w:p>
    <w:p w14:paraId="38B0C7FA" w14:textId="3F14CA8D" w:rsidR="00CF3CC7" w:rsidRDefault="00CF3CC7" w:rsidP="00CF3CC7">
      <w:pPr>
        <w:rPr>
          <w:rtl/>
        </w:rPr>
      </w:pPr>
      <w:r>
        <w:rPr>
          <w:rFonts w:hint="cs"/>
          <w:rtl/>
        </w:rPr>
        <w:t>ביטוי אחד לשסע הדתי המופיע באירוע הוא ההפגנה נגד "השפלת נשים".</w:t>
      </w:r>
    </w:p>
    <w:p w14:paraId="19B90DFE" w14:textId="0F4A264A" w:rsidR="00CF3CC7" w:rsidRDefault="00CF3CC7" w:rsidP="00CF3CC7">
      <w:pPr>
        <w:rPr>
          <w:rtl/>
        </w:rPr>
      </w:pPr>
      <w:r>
        <w:rPr>
          <w:rFonts w:hint="cs"/>
          <w:rtl/>
        </w:rPr>
        <w:t>ההפגנה הזאת היא ביטוי לשסע הדתי בגלל שהפגנה נגד מעשים של דתיים שנעשו בעקבות האמונה שלהם מציג ריב בין קהילות שונות ביהדות. במקרה הזה ריב בין החרידים במאה שערים שבירושלים לבין נשים חילוניות.</w:t>
      </w:r>
    </w:p>
    <w:p w14:paraId="150C2712" w14:textId="4CDF0462" w:rsidR="00CF3CC7" w:rsidRDefault="00CF3CC7" w:rsidP="00CF3CC7">
      <w:pPr>
        <w:jc w:val="center"/>
        <w:rPr>
          <w:rtl/>
        </w:rPr>
      </w:pPr>
      <w:r>
        <w:rPr>
          <w:rFonts w:hint="cs"/>
          <w:b/>
          <w:bCs/>
          <w:u w:val="single"/>
          <w:rtl/>
        </w:rPr>
        <w:t>טבלה מסכמת רצף החלומות הדתי</w:t>
      </w:r>
    </w:p>
    <w:tbl>
      <w:tblPr>
        <w:tblStyle w:val="af2"/>
        <w:bidiVisual/>
        <w:tblW w:w="0" w:type="auto"/>
        <w:tblLook w:val="04A0" w:firstRow="1" w:lastRow="0" w:firstColumn="1" w:lastColumn="0" w:noHBand="0" w:noVBand="1"/>
      </w:tblPr>
      <w:tblGrid>
        <w:gridCol w:w="1698"/>
        <w:gridCol w:w="1005"/>
        <w:gridCol w:w="1157"/>
        <w:gridCol w:w="1073"/>
        <w:gridCol w:w="1049"/>
        <w:gridCol w:w="1022"/>
        <w:gridCol w:w="1292"/>
      </w:tblGrid>
      <w:tr w:rsidR="00FE5483" w14:paraId="6DDDB3B5" w14:textId="77777777" w:rsidTr="00CF3CC7">
        <w:tc>
          <w:tcPr>
            <w:tcW w:w="1185" w:type="dxa"/>
          </w:tcPr>
          <w:p w14:paraId="255FFD1D" w14:textId="70089BBA" w:rsidR="00CF3CC7" w:rsidRDefault="00FE5483" w:rsidP="00CF3CC7">
            <w:pPr>
              <w:rPr>
                <w:rtl/>
              </w:rPr>
            </w:pPr>
            <w:r>
              <w:rPr>
                <w:rFonts w:hint="cs"/>
                <w:rtl/>
              </w:rPr>
              <w:t>המאפיין\העמדה</w:t>
            </w:r>
          </w:p>
        </w:tc>
        <w:tc>
          <w:tcPr>
            <w:tcW w:w="1185" w:type="dxa"/>
          </w:tcPr>
          <w:p w14:paraId="6E7DFEC0" w14:textId="0E93D7D9" w:rsidR="00CF3CC7" w:rsidRDefault="00FE5483" w:rsidP="00CF3CC7">
            <w:pPr>
              <w:rPr>
                <w:rtl/>
              </w:rPr>
            </w:pPr>
            <w:r>
              <w:rPr>
                <w:rFonts w:hint="cs"/>
                <w:rtl/>
              </w:rPr>
              <w:t>מקור הסמכות</w:t>
            </w:r>
          </w:p>
        </w:tc>
        <w:tc>
          <w:tcPr>
            <w:tcW w:w="1185" w:type="dxa"/>
          </w:tcPr>
          <w:p w14:paraId="72A2F4F2" w14:textId="070C8658" w:rsidR="00CF3CC7" w:rsidRDefault="00FE5483" w:rsidP="00CF3CC7">
            <w:pPr>
              <w:rPr>
                <w:rtl/>
              </w:rPr>
            </w:pPr>
            <w:r>
              <w:rPr>
                <w:rFonts w:hint="cs"/>
                <w:rtl/>
              </w:rPr>
              <w:t>תפיסה דמוקרטית</w:t>
            </w:r>
          </w:p>
        </w:tc>
        <w:tc>
          <w:tcPr>
            <w:tcW w:w="1185" w:type="dxa"/>
          </w:tcPr>
          <w:p w14:paraId="709BE903" w14:textId="06CDE535" w:rsidR="00CF3CC7" w:rsidRDefault="00FE5483" w:rsidP="00CF3CC7">
            <w:pPr>
              <w:rPr>
                <w:rtl/>
              </w:rPr>
            </w:pPr>
            <w:r>
              <w:rPr>
                <w:rFonts w:hint="cs"/>
                <w:rtl/>
              </w:rPr>
              <w:t>מידת ההכרה במדינה וההגדרה שלה</w:t>
            </w:r>
          </w:p>
        </w:tc>
        <w:tc>
          <w:tcPr>
            <w:tcW w:w="1185" w:type="dxa"/>
          </w:tcPr>
          <w:p w14:paraId="28471718" w14:textId="1A930FD6" w:rsidR="00CF3CC7" w:rsidRDefault="00FE5483" w:rsidP="00CF3CC7">
            <w:pPr>
              <w:rPr>
                <w:rtl/>
              </w:rPr>
            </w:pPr>
            <w:r>
              <w:rPr>
                <w:rFonts w:hint="cs"/>
                <w:rtl/>
              </w:rPr>
              <w:t>מעמד הדת אל מול חוקי המדינה</w:t>
            </w:r>
          </w:p>
        </w:tc>
        <w:tc>
          <w:tcPr>
            <w:tcW w:w="1185" w:type="dxa"/>
          </w:tcPr>
          <w:p w14:paraId="4A4DC910" w14:textId="66AE1487" w:rsidR="00CF3CC7" w:rsidRDefault="00FE5483" w:rsidP="00CF3CC7">
            <w:pPr>
              <w:rPr>
                <w:rtl/>
              </w:rPr>
            </w:pPr>
            <w:r>
              <w:rPr>
                <w:rFonts w:hint="cs"/>
                <w:rtl/>
              </w:rPr>
              <w:t>התפיסה בנוגע לגיוס לצבא</w:t>
            </w:r>
          </w:p>
        </w:tc>
        <w:tc>
          <w:tcPr>
            <w:tcW w:w="1186" w:type="dxa"/>
          </w:tcPr>
          <w:p w14:paraId="25274062" w14:textId="50CE23A3" w:rsidR="00CF3CC7" w:rsidRDefault="00FE5483" w:rsidP="00CF3CC7">
            <w:pPr>
              <w:rPr>
                <w:rtl/>
              </w:rPr>
            </w:pPr>
            <w:r>
              <w:rPr>
                <w:rFonts w:hint="cs"/>
                <w:rtl/>
              </w:rPr>
              <w:t>התפיסה בנוגע להשתתפות אזרחית כמו בחירות, שוק העבודה</w:t>
            </w:r>
          </w:p>
        </w:tc>
      </w:tr>
      <w:tr w:rsidR="00FE5483" w14:paraId="15947545" w14:textId="77777777" w:rsidTr="00CF3CC7">
        <w:tc>
          <w:tcPr>
            <w:tcW w:w="1185" w:type="dxa"/>
          </w:tcPr>
          <w:p w14:paraId="6D442B3A" w14:textId="5280B203" w:rsidR="00CF3CC7" w:rsidRDefault="00FE5483" w:rsidP="00CF3CC7">
            <w:pPr>
              <w:rPr>
                <w:rtl/>
              </w:rPr>
            </w:pPr>
            <w:r>
              <w:rPr>
                <w:rFonts w:hint="cs"/>
                <w:rtl/>
              </w:rPr>
              <w:t>מדינת הלכה</w:t>
            </w:r>
          </w:p>
        </w:tc>
        <w:tc>
          <w:tcPr>
            <w:tcW w:w="1185" w:type="dxa"/>
          </w:tcPr>
          <w:p w14:paraId="6B3B2F4D" w14:textId="0BBC98D3" w:rsidR="00CF3CC7" w:rsidRDefault="00FE5483" w:rsidP="00CF3CC7">
            <w:pPr>
              <w:rPr>
                <w:rtl/>
              </w:rPr>
            </w:pPr>
            <w:r>
              <w:rPr>
                <w:rFonts w:hint="cs"/>
                <w:rtl/>
              </w:rPr>
              <w:t>רבנים (פוסקי הלכה)</w:t>
            </w:r>
          </w:p>
        </w:tc>
        <w:tc>
          <w:tcPr>
            <w:tcW w:w="1185" w:type="dxa"/>
          </w:tcPr>
          <w:p w14:paraId="58929814" w14:textId="77777777" w:rsidR="00CF3CC7" w:rsidRDefault="00CF3CC7" w:rsidP="00CF3CC7">
            <w:pPr>
              <w:rPr>
                <w:rtl/>
              </w:rPr>
            </w:pPr>
          </w:p>
        </w:tc>
        <w:tc>
          <w:tcPr>
            <w:tcW w:w="1185" w:type="dxa"/>
          </w:tcPr>
          <w:p w14:paraId="0AE121E4" w14:textId="096DF3A0" w:rsidR="00CF3CC7" w:rsidRDefault="00FE5483" w:rsidP="00CF3CC7">
            <w:pPr>
              <w:rPr>
                <w:rtl/>
              </w:rPr>
            </w:pPr>
            <w:r>
              <w:rPr>
                <w:rFonts w:hint="cs"/>
                <w:rtl/>
              </w:rPr>
              <w:t>אין הכרה</w:t>
            </w:r>
          </w:p>
        </w:tc>
        <w:tc>
          <w:tcPr>
            <w:tcW w:w="1185" w:type="dxa"/>
          </w:tcPr>
          <w:p w14:paraId="79DDED82" w14:textId="30A0AADF" w:rsidR="00CF3CC7" w:rsidRDefault="00FE5483" w:rsidP="00CF3CC7">
            <w:pPr>
              <w:rPr>
                <w:rtl/>
              </w:rPr>
            </w:pPr>
            <w:r>
              <w:rPr>
                <w:rFonts w:hint="cs"/>
                <w:rtl/>
              </w:rPr>
              <w:t>הדת היא ערך עליון</w:t>
            </w:r>
          </w:p>
        </w:tc>
        <w:tc>
          <w:tcPr>
            <w:tcW w:w="1185" w:type="dxa"/>
          </w:tcPr>
          <w:p w14:paraId="51ED9195" w14:textId="32F63E86" w:rsidR="00CF3CC7" w:rsidRDefault="00FE5483" w:rsidP="00CF3CC7">
            <w:pPr>
              <w:rPr>
                <w:rtl/>
              </w:rPr>
            </w:pPr>
            <w:r>
              <w:rPr>
                <w:rFonts w:hint="cs"/>
                <w:rtl/>
              </w:rPr>
              <w:t>מי שמאמין לא מתגייס</w:t>
            </w:r>
          </w:p>
        </w:tc>
        <w:tc>
          <w:tcPr>
            <w:tcW w:w="1186" w:type="dxa"/>
          </w:tcPr>
          <w:p w14:paraId="21F6D6A0" w14:textId="1AE4BC2A" w:rsidR="00CF3CC7" w:rsidRDefault="00FE5483" w:rsidP="00CF3CC7">
            <w:pPr>
              <w:rPr>
                <w:rtl/>
              </w:rPr>
            </w:pPr>
            <w:r>
              <w:rPr>
                <w:rFonts w:hint="cs"/>
                <w:rtl/>
              </w:rPr>
              <w:t>אין השתתפות אזרחית</w:t>
            </w:r>
          </w:p>
        </w:tc>
      </w:tr>
      <w:tr w:rsidR="00FE5483" w14:paraId="0F9BFBC6" w14:textId="77777777" w:rsidTr="00CF3CC7">
        <w:tc>
          <w:tcPr>
            <w:tcW w:w="1185" w:type="dxa"/>
          </w:tcPr>
          <w:p w14:paraId="7B6393EE" w14:textId="02970759" w:rsidR="00CF3CC7" w:rsidRDefault="00FE5483" w:rsidP="00CF3CC7">
            <w:pPr>
              <w:rPr>
                <w:rtl/>
              </w:rPr>
            </w:pPr>
            <w:r>
              <w:rPr>
                <w:rFonts w:hint="cs"/>
                <w:rtl/>
              </w:rPr>
              <w:t>מדינה דתית-לאומית</w:t>
            </w:r>
          </w:p>
        </w:tc>
        <w:tc>
          <w:tcPr>
            <w:tcW w:w="1185" w:type="dxa"/>
          </w:tcPr>
          <w:p w14:paraId="362F16AF" w14:textId="1853C38E" w:rsidR="00CF3CC7" w:rsidRDefault="00FE5483" w:rsidP="00CF3CC7">
            <w:pPr>
              <w:rPr>
                <w:rtl/>
              </w:rPr>
            </w:pPr>
            <w:r>
              <w:rPr>
                <w:rFonts w:hint="cs"/>
                <w:rtl/>
              </w:rPr>
              <w:t>נבחרי ציבור</w:t>
            </w:r>
          </w:p>
        </w:tc>
        <w:tc>
          <w:tcPr>
            <w:tcW w:w="1185" w:type="dxa"/>
          </w:tcPr>
          <w:p w14:paraId="47860FEA" w14:textId="09299F46" w:rsidR="00CF3CC7" w:rsidRDefault="00FE5483" w:rsidP="00CF3CC7">
            <w:pPr>
              <w:rPr>
                <w:rtl/>
              </w:rPr>
            </w:pPr>
            <w:r>
              <w:rPr>
                <w:rFonts w:hint="cs"/>
                <w:rtl/>
              </w:rPr>
              <w:t>מדינה דמוקרטית עם מקום לדת וחוקים של הדת</w:t>
            </w:r>
          </w:p>
        </w:tc>
        <w:tc>
          <w:tcPr>
            <w:tcW w:w="1185" w:type="dxa"/>
          </w:tcPr>
          <w:p w14:paraId="7D1D63C3" w14:textId="754EF700" w:rsidR="00CF3CC7" w:rsidRDefault="00FE5483" w:rsidP="00CF3CC7">
            <w:pPr>
              <w:rPr>
                <w:rtl/>
              </w:rPr>
            </w:pPr>
            <w:r>
              <w:rPr>
                <w:rFonts w:hint="cs"/>
                <w:rtl/>
              </w:rPr>
              <w:t>הכרה גבוהה במיוחד</w:t>
            </w:r>
          </w:p>
        </w:tc>
        <w:tc>
          <w:tcPr>
            <w:tcW w:w="1185" w:type="dxa"/>
          </w:tcPr>
          <w:p w14:paraId="6B893549" w14:textId="1E5392E7" w:rsidR="00CF3CC7" w:rsidRDefault="00FE5483" w:rsidP="00CF3CC7">
            <w:pPr>
              <w:rPr>
                <w:rtl/>
              </w:rPr>
            </w:pPr>
            <w:r>
              <w:rPr>
                <w:rFonts w:hint="cs"/>
                <w:rtl/>
              </w:rPr>
              <w:t>שניהם צריכים להתקיים במידה שווה</w:t>
            </w:r>
          </w:p>
        </w:tc>
        <w:tc>
          <w:tcPr>
            <w:tcW w:w="1185" w:type="dxa"/>
          </w:tcPr>
          <w:p w14:paraId="09CE1EB2" w14:textId="77777777" w:rsidR="00CF3CC7" w:rsidRDefault="00CF3CC7" w:rsidP="00CF3CC7">
            <w:pPr>
              <w:rPr>
                <w:rtl/>
              </w:rPr>
            </w:pPr>
          </w:p>
        </w:tc>
        <w:tc>
          <w:tcPr>
            <w:tcW w:w="1186" w:type="dxa"/>
          </w:tcPr>
          <w:p w14:paraId="437C38CD" w14:textId="419EA751" w:rsidR="00CF3CC7" w:rsidRDefault="00FE5483" w:rsidP="00CF3CC7">
            <w:pPr>
              <w:rPr>
                <w:rtl/>
              </w:rPr>
            </w:pPr>
            <w:r>
              <w:rPr>
                <w:rFonts w:hint="cs"/>
                <w:rtl/>
              </w:rPr>
              <w:t>יש בחירות</w:t>
            </w:r>
          </w:p>
        </w:tc>
      </w:tr>
      <w:tr w:rsidR="00FE5483" w14:paraId="369724D0" w14:textId="77777777" w:rsidTr="00CF3CC7">
        <w:tc>
          <w:tcPr>
            <w:tcW w:w="1185" w:type="dxa"/>
          </w:tcPr>
          <w:p w14:paraId="6E169299" w14:textId="4CC954EC" w:rsidR="00CF3CC7" w:rsidRDefault="00FE5483" w:rsidP="00CF3CC7">
            <w:pPr>
              <w:rPr>
                <w:rtl/>
              </w:rPr>
            </w:pPr>
            <w:r>
              <w:rPr>
                <w:rFonts w:hint="cs"/>
                <w:rtl/>
              </w:rPr>
              <w:t>מדינה מסורתית-תרבותית</w:t>
            </w:r>
          </w:p>
        </w:tc>
        <w:tc>
          <w:tcPr>
            <w:tcW w:w="1185" w:type="dxa"/>
          </w:tcPr>
          <w:p w14:paraId="7302F635" w14:textId="0D37DE70" w:rsidR="00CF3CC7" w:rsidRDefault="00FE5483" w:rsidP="00CF3CC7">
            <w:pPr>
              <w:rPr>
                <w:rtl/>
              </w:rPr>
            </w:pPr>
            <w:r>
              <w:rPr>
                <w:rFonts w:hint="cs"/>
                <w:rtl/>
              </w:rPr>
              <w:t>נבחרי ציבור</w:t>
            </w:r>
          </w:p>
        </w:tc>
        <w:tc>
          <w:tcPr>
            <w:tcW w:w="1185" w:type="dxa"/>
          </w:tcPr>
          <w:p w14:paraId="53AC4E8E" w14:textId="2B8FAAB5" w:rsidR="00CF3CC7" w:rsidRDefault="00FE5483" w:rsidP="00CF3CC7">
            <w:pPr>
              <w:rPr>
                <w:rtl/>
              </w:rPr>
            </w:pPr>
            <w:r>
              <w:rPr>
                <w:rFonts w:hint="cs"/>
                <w:rtl/>
              </w:rPr>
              <w:t>מדינה דמוקרטית שמי שרוצה מקיים בה את חוקי ההלכה</w:t>
            </w:r>
          </w:p>
        </w:tc>
        <w:tc>
          <w:tcPr>
            <w:tcW w:w="1185" w:type="dxa"/>
          </w:tcPr>
          <w:p w14:paraId="144E8ECE" w14:textId="7BDBC9B6" w:rsidR="00CF3CC7" w:rsidRDefault="00FE5483" w:rsidP="00CF3CC7">
            <w:pPr>
              <w:rPr>
                <w:rtl/>
              </w:rPr>
            </w:pPr>
            <w:r>
              <w:rPr>
                <w:rFonts w:hint="cs"/>
                <w:rtl/>
              </w:rPr>
              <w:t>הכרה גבוהה במיוחד</w:t>
            </w:r>
          </w:p>
        </w:tc>
        <w:tc>
          <w:tcPr>
            <w:tcW w:w="1185" w:type="dxa"/>
          </w:tcPr>
          <w:p w14:paraId="24C939EC" w14:textId="4B3DBEC6" w:rsidR="00CF3CC7" w:rsidRDefault="0055305E" w:rsidP="00CF3CC7">
            <w:pPr>
              <w:rPr>
                <w:rtl/>
              </w:rPr>
            </w:pPr>
            <w:r>
              <w:rPr>
                <w:rFonts w:hint="cs"/>
                <w:rtl/>
              </w:rPr>
              <w:t>הדת נמצאת אבל היא במקום נחות מחוקי המדינה</w:t>
            </w:r>
          </w:p>
        </w:tc>
        <w:tc>
          <w:tcPr>
            <w:tcW w:w="1185" w:type="dxa"/>
          </w:tcPr>
          <w:p w14:paraId="56BFD857" w14:textId="3141FC61" w:rsidR="00CF3CC7" w:rsidRDefault="0055305E" w:rsidP="00CF3CC7">
            <w:pPr>
              <w:rPr>
                <w:rtl/>
              </w:rPr>
            </w:pPr>
            <w:r>
              <w:rPr>
                <w:rFonts w:hint="cs"/>
                <w:rtl/>
              </w:rPr>
              <w:t>גיוס לצבא הוא חובה</w:t>
            </w:r>
          </w:p>
        </w:tc>
        <w:tc>
          <w:tcPr>
            <w:tcW w:w="1186" w:type="dxa"/>
          </w:tcPr>
          <w:p w14:paraId="18DB77FF" w14:textId="77777777" w:rsidR="00CF3CC7" w:rsidRDefault="00CF3CC7" w:rsidP="00CF3CC7">
            <w:pPr>
              <w:rPr>
                <w:rtl/>
              </w:rPr>
            </w:pPr>
          </w:p>
        </w:tc>
      </w:tr>
      <w:tr w:rsidR="00FE5483" w14:paraId="530AFC78" w14:textId="77777777" w:rsidTr="00CF3CC7">
        <w:tc>
          <w:tcPr>
            <w:tcW w:w="1185" w:type="dxa"/>
          </w:tcPr>
          <w:p w14:paraId="5F6C1BB9" w14:textId="172A1449" w:rsidR="00CF3CC7" w:rsidRDefault="00FE5483" w:rsidP="00CF3CC7">
            <w:pPr>
              <w:rPr>
                <w:rtl/>
              </w:rPr>
            </w:pPr>
            <w:r>
              <w:rPr>
                <w:rFonts w:hint="cs"/>
                <w:rtl/>
              </w:rPr>
              <w:t>הפרדת דת ומדינה</w:t>
            </w:r>
          </w:p>
        </w:tc>
        <w:tc>
          <w:tcPr>
            <w:tcW w:w="1185" w:type="dxa"/>
          </w:tcPr>
          <w:p w14:paraId="51707214" w14:textId="6F81E494" w:rsidR="00CF3CC7" w:rsidRDefault="00CF3CC7" w:rsidP="00CF3CC7">
            <w:pPr>
              <w:rPr>
                <w:rtl/>
              </w:rPr>
            </w:pPr>
          </w:p>
        </w:tc>
        <w:tc>
          <w:tcPr>
            <w:tcW w:w="1185" w:type="dxa"/>
          </w:tcPr>
          <w:p w14:paraId="61D55C5B" w14:textId="236E6E0E" w:rsidR="00CF3CC7" w:rsidRDefault="0055305E" w:rsidP="00CF3CC7">
            <w:pPr>
              <w:rPr>
                <w:rtl/>
              </w:rPr>
            </w:pPr>
            <w:r>
              <w:rPr>
                <w:rFonts w:hint="cs"/>
                <w:rtl/>
              </w:rPr>
              <w:t>מדינה דמוקרטית שהדת לא משנה בה חוקים וכולי...</w:t>
            </w:r>
          </w:p>
        </w:tc>
        <w:tc>
          <w:tcPr>
            <w:tcW w:w="1185" w:type="dxa"/>
          </w:tcPr>
          <w:p w14:paraId="5144E8E6" w14:textId="1EE8DDCD" w:rsidR="00CF3CC7" w:rsidRDefault="0055305E" w:rsidP="00CF3CC7">
            <w:pPr>
              <w:rPr>
                <w:rtl/>
              </w:rPr>
            </w:pPr>
            <w:r>
              <w:rPr>
                <w:rFonts w:hint="cs"/>
                <w:rtl/>
              </w:rPr>
              <w:t>הכרה גבוהה במיוחד</w:t>
            </w:r>
          </w:p>
        </w:tc>
        <w:tc>
          <w:tcPr>
            <w:tcW w:w="1185" w:type="dxa"/>
          </w:tcPr>
          <w:p w14:paraId="5BA7913A" w14:textId="221DAD3D" w:rsidR="00CF3CC7" w:rsidRDefault="0055305E" w:rsidP="00CF3CC7">
            <w:pPr>
              <w:rPr>
                <w:rtl/>
              </w:rPr>
            </w:pPr>
            <w:r>
              <w:rPr>
                <w:rFonts w:hint="cs"/>
                <w:rtl/>
              </w:rPr>
              <w:t>חוקי המדינה הם ערך עליון ואין מקום לדת</w:t>
            </w:r>
          </w:p>
        </w:tc>
        <w:tc>
          <w:tcPr>
            <w:tcW w:w="1185" w:type="dxa"/>
          </w:tcPr>
          <w:p w14:paraId="467B3776" w14:textId="7856F40B" w:rsidR="00CF3CC7" w:rsidRDefault="0055305E" w:rsidP="00CF3CC7">
            <w:pPr>
              <w:rPr>
                <w:rtl/>
              </w:rPr>
            </w:pPr>
            <w:r>
              <w:rPr>
                <w:rFonts w:hint="cs"/>
                <w:rtl/>
              </w:rPr>
              <w:t>גיוס לצבא הוא חובה</w:t>
            </w:r>
          </w:p>
        </w:tc>
        <w:tc>
          <w:tcPr>
            <w:tcW w:w="1186" w:type="dxa"/>
          </w:tcPr>
          <w:p w14:paraId="000B7819" w14:textId="763AF361" w:rsidR="00CF3CC7" w:rsidRDefault="0055305E" w:rsidP="00CF3CC7">
            <w:pPr>
              <w:rPr>
                <w:rtl/>
              </w:rPr>
            </w:pPr>
            <w:r>
              <w:rPr>
                <w:rFonts w:hint="cs"/>
                <w:rtl/>
              </w:rPr>
              <w:t>השתתפות מלאה בכל החובות והזכויות האזרחיות</w:t>
            </w:r>
          </w:p>
        </w:tc>
      </w:tr>
    </w:tbl>
    <w:p w14:paraId="0806E3C7" w14:textId="77777777" w:rsidR="00CF3CC7" w:rsidRPr="00CF3CC7" w:rsidRDefault="00CF3CC7" w:rsidP="00CF3CC7"/>
    <w:sectPr w:rsidR="00CF3CC7" w:rsidRPr="00CF3CC7" w:rsidSect="00635E5E">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7C9F9" w14:textId="77777777" w:rsidR="00A72B31" w:rsidRDefault="00A72B31" w:rsidP="00CF3CC7">
      <w:pPr>
        <w:spacing w:after="0" w:line="240" w:lineRule="auto"/>
      </w:pPr>
      <w:r>
        <w:separator/>
      </w:r>
    </w:p>
  </w:endnote>
  <w:endnote w:type="continuationSeparator" w:id="0">
    <w:p w14:paraId="5042AAAE" w14:textId="77777777" w:rsidR="00A72B31" w:rsidRDefault="00A72B31" w:rsidP="00CF3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4B80E" w14:textId="77777777" w:rsidR="00A72B31" w:rsidRDefault="00A72B31" w:rsidP="00CF3CC7">
      <w:pPr>
        <w:spacing w:after="0" w:line="240" w:lineRule="auto"/>
      </w:pPr>
      <w:r>
        <w:separator/>
      </w:r>
    </w:p>
  </w:footnote>
  <w:footnote w:type="continuationSeparator" w:id="0">
    <w:p w14:paraId="201A968D" w14:textId="77777777" w:rsidR="00A72B31" w:rsidRDefault="00A72B31" w:rsidP="00CF3C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7E50F" w14:textId="40873AF5" w:rsidR="00CF3CC7" w:rsidRDefault="00CF3CC7">
    <w:pPr>
      <w:pStyle w:val="ae"/>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210"/>
    <w:rsid w:val="00356210"/>
    <w:rsid w:val="0055305E"/>
    <w:rsid w:val="00635E5E"/>
    <w:rsid w:val="007A4261"/>
    <w:rsid w:val="00A72B31"/>
    <w:rsid w:val="00CF3CC7"/>
    <w:rsid w:val="00FE5483"/>
    <w:rsid w:val="00FF1DD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6B5A4"/>
  <w15:chartTrackingRefBased/>
  <w15:docId w15:val="{D5A1D53F-AEBD-4BC8-BB57-B3538C3FD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3562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562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5621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5621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5621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5621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5621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5621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5621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56210"/>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356210"/>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356210"/>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356210"/>
    <w:rPr>
      <w:rFonts w:eastAsiaTheme="majorEastAsia" w:cstheme="majorBidi"/>
      <w:i/>
      <w:iCs/>
      <w:color w:val="0F4761" w:themeColor="accent1" w:themeShade="BF"/>
    </w:rPr>
  </w:style>
  <w:style w:type="character" w:customStyle="1" w:styleId="50">
    <w:name w:val="כותרת 5 תו"/>
    <w:basedOn w:val="a0"/>
    <w:link w:val="5"/>
    <w:uiPriority w:val="9"/>
    <w:semiHidden/>
    <w:rsid w:val="00356210"/>
    <w:rPr>
      <w:rFonts w:eastAsiaTheme="majorEastAsia" w:cstheme="majorBidi"/>
      <w:color w:val="0F4761" w:themeColor="accent1" w:themeShade="BF"/>
    </w:rPr>
  </w:style>
  <w:style w:type="character" w:customStyle="1" w:styleId="60">
    <w:name w:val="כותרת 6 תו"/>
    <w:basedOn w:val="a0"/>
    <w:link w:val="6"/>
    <w:uiPriority w:val="9"/>
    <w:semiHidden/>
    <w:rsid w:val="00356210"/>
    <w:rPr>
      <w:rFonts w:eastAsiaTheme="majorEastAsia" w:cstheme="majorBidi"/>
      <w:i/>
      <w:iCs/>
      <w:color w:val="595959" w:themeColor="text1" w:themeTint="A6"/>
    </w:rPr>
  </w:style>
  <w:style w:type="character" w:customStyle="1" w:styleId="70">
    <w:name w:val="כותרת 7 תו"/>
    <w:basedOn w:val="a0"/>
    <w:link w:val="7"/>
    <w:uiPriority w:val="9"/>
    <w:semiHidden/>
    <w:rsid w:val="00356210"/>
    <w:rPr>
      <w:rFonts w:eastAsiaTheme="majorEastAsia" w:cstheme="majorBidi"/>
      <w:color w:val="595959" w:themeColor="text1" w:themeTint="A6"/>
    </w:rPr>
  </w:style>
  <w:style w:type="character" w:customStyle="1" w:styleId="80">
    <w:name w:val="כותרת 8 תו"/>
    <w:basedOn w:val="a0"/>
    <w:link w:val="8"/>
    <w:uiPriority w:val="9"/>
    <w:semiHidden/>
    <w:rsid w:val="00356210"/>
    <w:rPr>
      <w:rFonts w:eastAsiaTheme="majorEastAsia" w:cstheme="majorBidi"/>
      <w:i/>
      <w:iCs/>
      <w:color w:val="272727" w:themeColor="text1" w:themeTint="D8"/>
    </w:rPr>
  </w:style>
  <w:style w:type="character" w:customStyle="1" w:styleId="90">
    <w:name w:val="כותרת 9 תו"/>
    <w:basedOn w:val="a0"/>
    <w:link w:val="9"/>
    <w:uiPriority w:val="9"/>
    <w:semiHidden/>
    <w:rsid w:val="00356210"/>
    <w:rPr>
      <w:rFonts w:eastAsiaTheme="majorEastAsia" w:cstheme="majorBidi"/>
      <w:color w:val="272727" w:themeColor="text1" w:themeTint="D8"/>
    </w:rPr>
  </w:style>
  <w:style w:type="paragraph" w:styleId="a3">
    <w:name w:val="Title"/>
    <w:basedOn w:val="a"/>
    <w:next w:val="a"/>
    <w:link w:val="a4"/>
    <w:uiPriority w:val="10"/>
    <w:qFormat/>
    <w:rsid w:val="003562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35621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56210"/>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35621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56210"/>
    <w:pPr>
      <w:spacing w:before="160"/>
      <w:jc w:val="center"/>
    </w:pPr>
    <w:rPr>
      <w:i/>
      <w:iCs/>
      <w:color w:val="404040" w:themeColor="text1" w:themeTint="BF"/>
    </w:rPr>
  </w:style>
  <w:style w:type="character" w:customStyle="1" w:styleId="a8">
    <w:name w:val="ציטוט תו"/>
    <w:basedOn w:val="a0"/>
    <w:link w:val="a7"/>
    <w:uiPriority w:val="29"/>
    <w:rsid w:val="00356210"/>
    <w:rPr>
      <w:i/>
      <w:iCs/>
      <w:color w:val="404040" w:themeColor="text1" w:themeTint="BF"/>
    </w:rPr>
  </w:style>
  <w:style w:type="paragraph" w:styleId="a9">
    <w:name w:val="List Paragraph"/>
    <w:basedOn w:val="a"/>
    <w:uiPriority w:val="34"/>
    <w:qFormat/>
    <w:rsid w:val="00356210"/>
    <w:pPr>
      <w:ind w:left="720"/>
      <w:contextualSpacing/>
    </w:pPr>
  </w:style>
  <w:style w:type="character" w:styleId="aa">
    <w:name w:val="Intense Emphasis"/>
    <w:basedOn w:val="a0"/>
    <w:uiPriority w:val="21"/>
    <w:qFormat/>
    <w:rsid w:val="00356210"/>
    <w:rPr>
      <w:i/>
      <w:iCs/>
      <w:color w:val="0F4761" w:themeColor="accent1" w:themeShade="BF"/>
    </w:rPr>
  </w:style>
  <w:style w:type="paragraph" w:styleId="ab">
    <w:name w:val="Intense Quote"/>
    <w:basedOn w:val="a"/>
    <w:next w:val="a"/>
    <w:link w:val="ac"/>
    <w:uiPriority w:val="30"/>
    <w:qFormat/>
    <w:rsid w:val="003562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356210"/>
    <w:rPr>
      <w:i/>
      <w:iCs/>
      <w:color w:val="0F4761" w:themeColor="accent1" w:themeShade="BF"/>
    </w:rPr>
  </w:style>
  <w:style w:type="character" w:styleId="ad">
    <w:name w:val="Intense Reference"/>
    <w:basedOn w:val="a0"/>
    <w:uiPriority w:val="32"/>
    <w:qFormat/>
    <w:rsid w:val="00356210"/>
    <w:rPr>
      <w:b/>
      <w:bCs/>
      <w:smallCaps/>
      <w:color w:val="0F4761" w:themeColor="accent1" w:themeShade="BF"/>
      <w:spacing w:val="5"/>
    </w:rPr>
  </w:style>
  <w:style w:type="paragraph" w:styleId="ae">
    <w:name w:val="header"/>
    <w:basedOn w:val="a"/>
    <w:link w:val="af"/>
    <w:uiPriority w:val="99"/>
    <w:unhideWhenUsed/>
    <w:rsid w:val="00CF3CC7"/>
    <w:pPr>
      <w:tabs>
        <w:tab w:val="center" w:pos="4153"/>
        <w:tab w:val="right" w:pos="8306"/>
      </w:tabs>
      <w:spacing w:after="0" w:line="240" w:lineRule="auto"/>
    </w:pPr>
  </w:style>
  <w:style w:type="character" w:customStyle="1" w:styleId="af">
    <w:name w:val="כותרת עליונה תו"/>
    <w:basedOn w:val="a0"/>
    <w:link w:val="ae"/>
    <w:uiPriority w:val="99"/>
    <w:rsid w:val="00CF3CC7"/>
  </w:style>
  <w:style w:type="paragraph" w:styleId="af0">
    <w:name w:val="footer"/>
    <w:basedOn w:val="a"/>
    <w:link w:val="af1"/>
    <w:uiPriority w:val="99"/>
    <w:unhideWhenUsed/>
    <w:rsid w:val="00CF3CC7"/>
    <w:pPr>
      <w:tabs>
        <w:tab w:val="center" w:pos="4153"/>
        <w:tab w:val="right" w:pos="8306"/>
      </w:tabs>
      <w:spacing w:after="0" w:line="240" w:lineRule="auto"/>
    </w:pPr>
  </w:style>
  <w:style w:type="character" w:customStyle="1" w:styleId="af1">
    <w:name w:val="כותרת תחתונה תו"/>
    <w:basedOn w:val="a0"/>
    <w:link w:val="af0"/>
    <w:uiPriority w:val="99"/>
    <w:rsid w:val="00CF3CC7"/>
  </w:style>
  <w:style w:type="table" w:styleId="af2">
    <w:name w:val="Table Grid"/>
    <w:basedOn w:val="a1"/>
    <w:uiPriority w:val="39"/>
    <w:rsid w:val="00CF3C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173</Words>
  <Characters>868</Characters>
  <Application>Microsoft Office Word</Application>
  <DocSecurity>0</DocSecurity>
  <Lines>7</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חיים הלר</dc:creator>
  <cp:keywords/>
  <dc:description/>
  <cp:lastModifiedBy>בעז חיים הלר</cp:lastModifiedBy>
  <cp:revision>2</cp:revision>
  <dcterms:created xsi:type="dcterms:W3CDTF">2026-02-10T08:38:00Z</dcterms:created>
  <dcterms:modified xsi:type="dcterms:W3CDTF">2026-02-10T09:03:00Z</dcterms:modified>
</cp:coreProperties>
</file>